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6FA2" w14:textId="6FE07BDF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11</w:t>
      </w:r>
      <w:r w:rsidR="00604294">
        <w:rPr>
          <w:bCs/>
          <w:noProof w:val="0"/>
          <w:sz w:val="24"/>
          <w:szCs w:val="24"/>
        </w:rPr>
        <w:t>9</w:t>
      </w:r>
      <w:r w:rsidR="00B46E85">
        <w:rPr>
          <w:bCs/>
          <w:noProof w:val="0"/>
          <w:sz w:val="24"/>
          <w:szCs w:val="24"/>
        </w:rPr>
        <w:t xml:space="preserve"> </w:t>
      </w:r>
      <w:r w:rsidR="00244A05">
        <w:rPr>
          <w:bCs/>
          <w:noProof w:val="0"/>
          <w:sz w:val="24"/>
          <w:szCs w:val="24"/>
        </w:rPr>
        <w:t>Electronic</w:t>
      </w:r>
      <w:r w:rsidRPr="00B266B0">
        <w:rPr>
          <w:bCs/>
          <w:noProof w:val="0"/>
          <w:sz w:val="24"/>
          <w:szCs w:val="24"/>
        </w:rPr>
        <w:tab/>
      </w:r>
      <w:r w:rsidR="009932BF" w:rsidRPr="009932BF">
        <w:rPr>
          <w:bCs/>
          <w:noProof w:val="0"/>
          <w:sz w:val="24"/>
          <w:szCs w:val="24"/>
        </w:rPr>
        <w:t>R2-220</w:t>
      </w:r>
      <w:r w:rsidR="00966ABC">
        <w:rPr>
          <w:bCs/>
          <w:noProof w:val="0"/>
          <w:sz w:val="24"/>
          <w:szCs w:val="24"/>
        </w:rPr>
        <w:t>7244</w:t>
      </w:r>
      <w:bookmarkStart w:id="0" w:name="_GoBack"/>
      <w:bookmarkEnd w:id="0"/>
    </w:p>
    <w:p w14:paraId="11776FA6" w14:textId="1DCE79F4" w:rsidR="00A209D6" w:rsidRPr="00465587" w:rsidRDefault="00B46E85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Online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 w:rsidR="00604294">
        <w:rPr>
          <w:bCs/>
          <w:sz w:val="24"/>
          <w:szCs w:val="24"/>
          <w:lang w:eastAsia="zh-CN"/>
        </w:rPr>
        <w:t>August</w:t>
      </w:r>
      <w:r w:rsidR="002B1D88">
        <w:rPr>
          <w:bCs/>
          <w:sz w:val="24"/>
          <w:szCs w:val="24"/>
          <w:lang w:eastAsia="zh-CN"/>
        </w:rPr>
        <w:t xml:space="preserve"> </w:t>
      </w:r>
      <w:r w:rsidR="00604294">
        <w:rPr>
          <w:bCs/>
          <w:sz w:val="24"/>
          <w:szCs w:val="24"/>
          <w:lang w:eastAsia="zh-CN"/>
        </w:rPr>
        <w:t>17</w:t>
      </w:r>
      <w:r w:rsidR="002B1D88">
        <w:rPr>
          <w:bCs/>
          <w:sz w:val="24"/>
          <w:szCs w:val="24"/>
          <w:lang w:eastAsia="zh-CN"/>
        </w:rPr>
        <w:t xml:space="preserve"> </w:t>
      </w:r>
      <w:r w:rsidR="00AC507F">
        <w:rPr>
          <w:bCs/>
          <w:sz w:val="24"/>
          <w:szCs w:val="24"/>
          <w:lang w:eastAsia="zh-CN"/>
        </w:rPr>
        <w:t xml:space="preserve">- </w:t>
      </w:r>
      <w:r w:rsidR="00604294">
        <w:rPr>
          <w:bCs/>
          <w:sz w:val="24"/>
          <w:szCs w:val="24"/>
          <w:lang w:eastAsia="zh-CN"/>
        </w:rPr>
        <w:t>August</w:t>
      </w:r>
      <w:r>
        <w:rPr>
          <w:bCs/>
          <w:sz w:val="24"/>
          <w:szCs w:val="24"/>
          <w:lang w:eastAsia="zh-CN"/>
        </w:rPr>
        <w:t xml:space="preserve"> </w:t>
      </w:r>
      <w:r w:rsidR="00604294">
        <w:rPr>
          <w:bCs/>
          <w:sz w:val="24"/>
          <w:szCs w:val="24"/>
          <w:lang w:eastAsia="zh-CN"/>
        </w:rPr>
        <w:t>26</w:t>
      </w:r>
      <w:r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AC507F">
        <w:rPr>
          <w:bCs/>
          <w:sz w:val="24"/>
          <w:szCs w:val="24"/>
          <w:lang w:eastAsia="zh-CN"/>
        </w:rPr>
        <w:t>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534E0FD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30B22">
        <w:rPr>
          <w:rFonts w:cs="Arial"/>
          <w:b/>
          <w:bCs/>
          <w:sz w:val="24"/>
        </w:rPr>
        <w:t>8.7.4</w:t>
      </w:r>
    </w:p>
    <w:p w14:paraId="73188B46" w14:textId="03BCCD74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2165B816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830B22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NTN </w:t>
      </w:r>
      <w:r w:rsidR="007C1A44">
        <w:rPr>
          <w:rFonts w:eastAsia="SimSun"/>
          <w:b/>
          <w:bCs/>
          <w:sz w:val="24"/>
          <w:szCs w:val="20"/>
          <w:lang w:val="en-GB" w:eastAsia="en-US"/>
        </w:rPr>
        <w:t>mobility e</w:t>
      </w:r>
      <w:r w:rsidR="00830B22" w:rsidRPr="00D64B1C">
        <w:rPr>
          <w:rFonts w:eastAsia="SimSun"/>
          <w:b/>
          <w:bCs/>
          <w:sz w:val="24"/>
          <w:szCs w:val="20"/>
          <w:lang w:val="en-GB" w:eastAsia="en-US"/>
        </w:rPr>
        <w:t>nhancements</w:t>
      </w:r>
      <w:r w:rsidR="007C1A44">
        <w:rPr>
          <w:rFonts w:eastAsia="SimSun"/>
          <w:b/>
          <w:bCs/>
          <w:sz w:val="24"/>
          <w:szCs w:val="20"/>
          <w:lang w:val="en-GB" w:eastAsia="en-US"/>
        </w:rPr>
        <w:t xml:space="preserve"> in connected mode</w:t>
      </w:r>
    </w:p>
    <w:p w14:paraId="1F147C23" w14:textId="2AD6E5A3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5D725F" w:rsidRPr="00D64B1C">
        <w:rPr>
          <w:rFonts w:eastAsia="SimSun"/>
          <w:b/>
          <w:bCs/>
          <w:sz w:val="24"/>
          <w:szCs w:val="20"/>
          <w:lang w:val="en-GB" w:eastAsia="en-US"/>
        </w:rPr>
        <w:t>NR_NTN_</w:t>
      </w:r>
      <w:r w:rsidR="00830B22" w:rsidRPr="00D64B1C">
        <w:rPr>
          <w:rFonts w:eastAsia="SimSun"/>
          <w:b/>
          <w:bCs/>
          <w:sz w:val="24"/>
          <w:szCs w:val="20"/>
          <w:lang w:val="en-GB" w:eastAsia="en-US"/>
        </w:rPr>
        <w:t>enh</w:t>
      </w:r>
      <w:r w:rsidR="005D725F" w:rsidRPr="00D64B1C">
        <w:rPr>
          <w:rFonts w:eastAsia="SimSun"/>
          <w:b/>
          <w:bCs/>
          <w:sz w:val="24"/>
          <w:szCs w:val="20"/>
          <w:lang w:val="en-GB" w:eastAsia="en-US"/>
        </w:rPr>
        <w:t>-Core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- Release </w:t>
      </w:r>
      <w:r w:rsidR="005D725F" w:rsidRPr="00D64B1C">
        <w:rPr>
          <w:rFonts w:eastAsia="SimSun"/>
          <w:b/>
          <w:bCs/>
          <w:sz w:val="24"/>
          <w:szCs w:val="20"/>
          <w:lang w:val="en-GB" w:eastAsia="en-US"/>
        </w:rPr>
        <w:t>1</w:t>
      </w:r>
      <w:r w:rsidR="00830B22" w:rsidRPr="00D64B1C">
        <w:rPr>
          <w:rFonts w:eastAsia="SimSun"/>
          <w:b/>
          <w:bCs/>
          <w:sz w:val="24"/>
          <w:szCs w:val="20"/>
          <w:lang w:val="en-GB" w:eastAsia="en-US"/>
        </w:rPr>
        <w:t>8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7527B659" w14:textId="4E831530" w:rsidR="005B598B" w:rsidRPr="00051DF8" w:rsidRDefault="00051DF8" w:rsidP="001C4CEA">
      <w:pPr>
        <w:jc w:val="both"/>
      </w:pPr>
      <w:r w:rsidRPr="00051DF8">
        <w:t>For Rel-18 NTN</w:t>
      </w:r>
      <w:r w:rsidR="005B598B" w:rsidRPr="00051DF8">
        <w:t xml:space="preserve">, </w:t>
      </w:r>
      <w:r w:rsidRPr="00051DF8">
        <w:t xml:space="preserve">one of the objective in WID </w:t>
      </w:r>
      <w:r>
        <w:t xml:space="preserve">[1] is </w:t>
      </w:r>
      <w:r w:rsidRPr="00051DF8">
        <w:t>NTN-TN and NTN-NTN measurement/mobility and service continuity enhancements</w:t>
      </w:r>
      <w:r w:rsidR="009139F6">
        <w:t xml:space="preserve">, specifically including </w:t>
      </w:r>
      <w:r w:rsidR="009139F6" w:rsidRPr="009139F6">
        <w:t>NTN-NTN handover enhancement for RRC_CONNECTED UEs in the quasi-earth-fixed cell and earth-moving cell to reduce the signalling overhead.</w:t>
      </w:r>
      <w:r w:rsidR="009139F6">
        <w:t xml:space="preserve"> In this document, we discuss some </w:t>
      </w:r>
      <w:r w:rsidR="007C1A44">
        <w:t xml:space="preserve">mobility </w:t>
      </w:r>
      <w:r w:rsidR="009139F6">
        <w:t xml:space="preserve">enhancements for </w:t>
      </w:r>
      <w:r w:rsidR="00DA6127">
        <w:t>UE in RRC_CONNECTED</w:t>
      </w:r>
      <w:r w:rsidR="009139F6">
        <w:t>.</w:t>
      </w:r>
    </w:p>
    <w:p w14:paraId="51ABF603" w14:textId="5D0865DE" w:rsidR="00DC6A61" w:rsidRPr="006E13D1" w:rsidRDefault="00DC6A61" w:rsidP="00B7538C">
      <w:pPr>
        <w:pStyle w:val="Heading1"/>
      </w:pPr>
      <w:r>
        <w:t>Discussion</w:t>
      </w:r>
    </w:p>
    <w:p w14:paraId="09EEB512" w14:textId="1CB40A1D" w:rsidR="008378CB" w:rsidRDefault="001C4CEA" w:rsidP="001C4CEA">
      <w:pPr>
        <w:jc w:val="both"/>
      </w:pPr>
      <w:r>
        <w:t>In Rel-17 NTN, time-based and location-based CHO are supported. For location-based CHO, condEventD1 is introduced with execution conditions on</w:t>
      </w:r>
      <w:r w:rsidRPr="001C4CEA">
        <w:t xml:space="preserve"> the distance between UE and </w:t>
      </w:r>
      <w:r>
        <w:t xml:space="preserve">reference locations. With fixed reference locations, the location-based condition event may work well for quasi-fixed cells. However, for earth-moving cells, the distance between UE and the fixed reference location cannot appropriately reflect the distance between the UE and a moving candidate cell. </w:t>
      </w:r>
      <w:r w:rsidR="00710D4C">
        <w:t>Although</w:t>
      </w:r>
      <w:r>
        <w:t xml:space="preserve"> </w:t>
      </w:r>
      <w:r w:rsidR="00710D4C">
        <w:t xml:space="preserve">to some extend </w:t>
      </w:r>
      <w:r>
        <w:t xml:space="preserve">the UE can estimate the movement of the reference location or the movement of the candidate cell </w:t>
      </w:r>
      <w:r w:rsidR="00710D4C">
        <w:t xml:space="preserve">based on the satellite ephemeris, there is no guarantee that the earth-moving cell is relatively static with respect to the satellite </w:t>
      </w:r>
      <w:r w:rsidR="00712781">
        <w:t xml:space="preserve">due to the steering satellite beam and the moving footprint. Therefore, </w:t>
      </w:r>
      <w:r w:rsidR="00710D4C">
        <w:t xml:space="preserve">the satellite projected trajectory on the ground </w:t>
      </w:r>
      <w:r w:rsidR="0012049E">
        <w:t>can</w:t>
      </w:r>
      <w:r w:rsidR="00712781">
        <w:t>not</w:t>
      </w:r>
      <w:r w:rsidR="0012049E">
        <w:t xml:space="preserve"> be </w:t>
      </w:r>
      <w:r w:rsidR="00712781">
        <w:t xml:space="preserve">always </w:t>
      </w:r>
      <w:r w:rsidR="0012049E">
        <w:t xml:space="preserve">used </w:t>
      </w:r>
      <w:r w:rsidR="00710D4C">
        <w:t xml:space="preserve">as the cell moving trajectory. </w:t>
      </w:r>
      <w:r w:rsidR="00CB4772">
        <w:t xml:space="preserve">In this case, the UE needs assistance information on how the candidate cell is moving and calculates the distance to a reference location that can represents the movement of the candidate cell.  </w:t>
      </w:r>
    </w:p>
    <w:p w14:paraId="682AFB87" w14:textId="5794D26E" w:rsidR="008378CB" w:rsidRPr="00CB4772" w:rsidRDefault="008378CB" w:rsidP="001C4CEA">
      <w:pPr>
        <w:jc w:val="both"/>
        <w:rPr>
          <w:b/>
        </w:rPr>
      </w:pPr>
      <w:r w:rsidRPr="00CB4772">
        <w:rPr>
          <w:b/>
        </w:rPr>
        <w:t xml:space="preserve">Observation </w:t>
      </w:r>
      <w:r w:rsidR="0012049E" w:rsidRPr="00CB4772">
        <w:rPr>
          <w:b/>
        </w:rPr>
        <w:t>1</w:t>
      </w:r>
      <w:r w:rsidRPr="00CB4772">
        <w:rPr>
          <w:b/>
        </w:rPr>
        <w:t xml:space="preserve">: The </w:t>
      </w:r>
      <w:r w:rsidR="0012049E" w:rsidRPr="00CB4772">
        <w:rPr>
          <w:b/>
        </w:rPr>
        <w:t xml:space="preserve">UE cannot estimate </w:t>
      </w:r>
      <w:r w:rsidR="00712781">
        <w:rPr>
          <w:b/>
        </w:rPr>
        <w:t xml:space="preserve">cell </w:t>
      </w:r>
      <w:r w:rsidR="0012049E" w:rsidRPr="00CB4772">
        <w:rPr>
          <w:b/>
        </w:rPr>
        <w:t>moving trajec</w:t>
      </w:r>
      <w:r w:rsidR="00CB4772" w:rsidRPr="00CB4772">
        <w:rPr>
          <w:b/>
        </w:rPr>
        <w:t xml:space="preserve">tory </w:t>
      </w:r>
      <w:r w:rsidR="00712781">
        <w:rPr>
          <w:b/>
        </w:rPr>
        <w:t xml:space="preserve">for an earth-moving cell </w:t>
      </w:r>
      <w:r w:rsidR="00CB4772" w:rsidRPr="00CB4772">
        <w:rPr>
          <w:b/>
        </w:rPr>
        <w:t xml:space="preserve">solely based on ephemeris, and the </w:t>
      </w:r>
      <w:r w:rsidR="00712781">
        <w:rPr>
          <w:b/>
        </w:rPr>
        <w:t xml:space="preserve">assistance </w:t>
      </w:r>
      <w:r w:rsidR="00CB4772" w:rsidRPr="00CB4772">
        <w:rPr>
          <w:b/>
        </w:rPr>
        <w:t xml:space="preserve">information </w:t>
      </w:r>
      <w:r w:rsidR="00712781">
        <w:rPr>
          <w:b/>
        </w:rPr>
        <w:t xml:space="preserve">to help </w:t>
      </w:r>
      <w:r w:rsidR="00A5457E">
        <w:rPr>
          <w:b/>
        </w:rPr>
        <w:t xml:space="preserve">UE </w:t>
      </w:r>
      <w:r w:rsidR="00712781">
        <w:rPr>
          <w:b/>
        </w:rPr>
        <w:t>estimate cell movement</w:t>
      </w:r>
      <w:r w:rsidR="00CB4772" w:rsidRPr="00CB4772">
        <w:rPr>
          <w:b/>
        </w:rPr>
        <w:t xml:space="preserve"> is needed.</w:t>
      </w:r>
    </w:p>
    <w:p w14:paraId="049AB2FF" w14:textId="3A5A9B8B" w:rsidR="00CB4772" w:rsidRDefault="00CB4772" w:rsidP="001C4CEA">
      <w:pPr>
        <w:jc w:val="both"/>
      </w:pPr>
      <w:r>
        <w:t xml:space="preserve">For location-based CHO, the moving information of the reference location that can reflect the movement of the candidate cell can be provided in condEventD1. </w:t>
      </w:r>
    </w:p>
    <w:p w14:paraId="03ECB4B2" w14:textId="7CCBAF1D" w:rsidR="00CB4772" w:rsidRDefault="00CB4772" w:rsidP="001C4CEA">
      <w:pPr>
        <w:jc w:val="both"/>
        <w:rPr>
          <w:b/>
        </w:rPr>
      </w:pPr>
      <w:r w:rsidRPr="00CB4772">
        <w:rPr>
          <w:b/>
        </w:rPr>
        <w:t xml:space="preserve">Proposal 1: </w:t>
      </w:r>
      <w:r w:rsidR="00D64B1C">
        <w:rPr>
          <w:b/>
        </w:rPr>
        <w:t xml:space="preserve">NW provides </w:t>
      </w:r>
      <w:r w:rsidR="00FA2FC5">
        <w:rPr>
          <w:b/>
        </w:rPr>
        <w:t xml:space="preserve">cell </w:t>
      </w:r>
      <w:r w:rsidR="00D64B1C">
        <w:rPr>
          <w:b/>
        </w:rPr>
        <w:t xml:space="preserve">moving information </w:t>
      </w:r>
      <w:r w:rsidR="00712781">
        <w:rPr>
          <w:b/>
        </w:rPr>
        <w:t>if</w:t>
      </w:r>
      <w:r w:rsidR="00D64B1C">
        <w:rPr>
          <w:b/>
        </w:rPr>
        <w:t xml:space="preserve"> </w:t>
      </w:r>
      <w:r w:rsidR="00712781">
        <w:rPr>
          <w:b/>
        </w:rPr>
        <w:t>the candidate cell of</w:t>
      </w:r>
      <w:r w:rsidR="00D64B1C">
        <w:rPr>
          <w:b/>
        </w:rPr>
        <w:t xml:space="preserve"> CHO</w:t>
      </w:r>
      <w:r w:rsidR="00712781">
        <w:rPr>
          <w:b/>
        </w:rPr>
        <w:t xml:space="preserve"> is an earth-moving cell</w:t>
      </w:r>
      <w:r w:rsidRPr="00CB4772">
        <w:rPr>
          <w:b/>
        </w:rPr>
        <w:t>.</w:t>
      </w:r>
    </w:p>
    <w:p w14:paraId="719FB348" w14:textId="206AB21E" w:rsidR="00CB4772" w:rsidRDefault="00CB4772" w:rsidP="001C4CEA">
      <w:pPr>
        <w:jc w:val="both"/>
      </w:pPr>
      <w:r>
        <w:t xml:space="preserve">Due to the larger </w:t>
      </w:r>
      <w:r w:rsidR="002B3F8E">
        <w:t>coverage area of NTN cells, the NW need</w:t>
      </w:r>
      <w:r w:rsidR="00BE40FF">
        <w:t>s</w:t>
      </w:r>
      <w:r w:rsidR="002B3F8E">
        <w:t xml:space="preserve"> to handover a number of UEs from the current serving cell to the same target cell at approximately the same time</w:t>
      </w:r>
      <w:r w:rsidR="00BE40FF">
        <w:t xml:space="preserve"> (especially in quasi-earth fixed cell) </w:t>
      </w:r>
      <w:r w:rsidR="002B3F8E">
        <w:t>. In this case, sending a dedicated HO command to each UE may lead to</w:t>
      </w:r>
      <w:r w:rsidR="00D64B1C">
        <w:t xml:space="preserve"> high signaling overhead. In order to reduce signaling overhead, the NW can provide target cell </w:t>
      </w:r>
      <w:r w:rsidR="00BE40FF">
        <w:t xml:space="preserve">common </w:t>
      </w:r>
      <w:r w:rsidR="00D64B1C">
        <w:t xml:space="preserve">configuration to be applied for a number of UEs in common signaling, e.g. system information. Furthermore, the target cell </w:t>
      </w:r>
      <w:r w:rsidR="00BE40FF">
        <w:t xml:space="preserve">common </w:t>
      </w:r>
      <w:r w:rsidR="00D64B1C">
        <w:t xml:space="preserve">configuration may be valid for a certain duration and need to be updated.  </w:t>
      </w:r>
    </w:p>
    <w:p w14:paraId="239585F0" w14:textId="09ECA763" w:rsidR="00D64B1C" w:rsidRPr="00D64B1C" w:rsidRDefault="00D64B1C" w:rsidP="001C4CEA">
      <w:pPr>
        <w:jc w:val="both"/>
        <w:rPr>
          <w:b/>
        </w:rPr>
      </w:pPr>
      <w:r w:rsidRPr="00D64B1C">
        <w:rPr>
          <w:b/>
        </w:rPr>
        <w:t xml:space="preserve">Observation </w:t>
      </w:r>
      <w:r w:rsidR="008C3BA0">
        <w:rPr>
          <w:b/>
        </w:rPr>
        <w:t>2</w:t>
      </w:r>
      <w:r w:rsidRPr="00D64B1C">
        <w:rPr>
          <w:b/>
        </w:rPr>
        <w:t xml:space="preserve">: </w:t>
      </w:r>
      <w:r w:rsidR="00BE40FF">
        <w:rPr>
          <w:b/>
        </w:rPr>
        <w:t>A</w:t>
      </w:r>
      <w:r w:rsidRPr="00D64B1C">
        <w:rPr>
          <w:b/>
        </w:rPr>
        <w:t xml:space="preserve"> </w:t>
      </w:r>
      <w:r w:rsidR="00BE40FF">
        <w:rPr>
          <w:b/>
        </w:rPr>
        <w:t xml:space="preserve">large </w:t>
      </w:r>
      <w:r w:rsidRPr="00D64B1C">
        <w:rPr>
          <w:b/>
        </w:rPr>
        <w:t xml:space="preserve">number of UEs </w:t>
      </w:r>
      <w:r w:rsidR="00BE40FF">
        <w:rPr>
          <w:b/>
        </w:rPr>
        <w:t>need</w:t>
      </w:r>
      <w:r w:rsidR="00BE40FF" w:rsidRPr="00D64B1C">
        <w:rPr>
          <w:b/>
        </w:rPr>
        <w:t xml:space="preserve"> </w:t>
      </w:r>
      <w:r w:rsidR="00BE40FF">
        <w:rPr>
          <w:b/>
        </w:rPr>
        <w:t xml:space="preserve">to </w:t>
      </w:r>
      <w:r w:rsidRPr="00D64B1C">
        <w:rPr>
          <w:b/>
        </w:rPr>
        <w:t>perform HO to the same target cell at approximate same time</w:t>
      </w:r>
      <w:r w:rsidR="00BE40FF">
        <w:rPr>
          <w:b/>
        </w:rPr>
        <w:t xml:space="preserve"> in quasi-earth fixed NTN cells</w:t>
      </w:r>
      <w:r w:rsidRPr="00D64B1C">
        <w:rPr>
          <w:b/>
        </w:rPr>
        <w:t>.</w:t>
      </w:r>
    </w:p>
    <w:p w14:paraId="38C0F882" w14:textId="18CCB901" w:rsidR="00D64B1C" w:rsidRDefault="00D64B1C" w:rsidP="001C4CEA">
      <w:pPr>
        <w:jc w:val="both"/>
      </w:pPr>
      <w:r w:rsidRPr="00D64B1C">
        <w:rPr>
          <w:b/>
        </w:rPr>
        <w:t>Proposal 2: The target cell</w:t>
      </w:r>
      <w:r w:rsidR="00BE40FF">
        <w:rPr>
          <w:b/>
        </w:rPr>
        <w:t xml:space="preserve"> common</w:t>
      </w:r>
      <w:r w:rsidRPr="00D64B1C">
        <w:rPr>
          <w:b/>
        </w:rPr>
        <w:t xml:space="preserve"> configuration can be provided in system information with valid duration configured.</w:t>
      </w:r>
    </w:p>
    <w:p w14:paraId="710DB09C" w14:textId="553F714B" w:rsidR="00D87E83" w:rsidRDefault="00D64B1C">
      <w:pPr>
        <w:jc w:val="both"/>
      </w:pPr>
      <w:r>
        <w:t>In Rel-17 NTN, the serving cell service stop time, i.e., t-Service, is broadcasted in SIB19.</w:t>
      </w:r>
      <w:r w:rsidR="00BE40FF">
        <w:t xml:space="preserve"> In Rel-17,</w:t>
      </w:r>
      <w:r>
        <w:t xml:space="preserve"> </w:t>
      </w:r>
      <w:r w:rsidR="00BE40FF">
        <w:t xml:space="preserve">the </w:t>
      </w:r>
      <w:r>
        <w:t>UE in idle/inactive mode start</w:t>
      </w:r>
      <w:r w:rsidR="00BE40FF">
        <w:t>s</w:t>
      </w:r>
      <w:r>
        <w:t xml:space="preserve"> measurement before t-Service</w:t>
      </w:r>
      <w:r w:rsidR="00BE40FF">
        <w:t xml:space="preserve"> to enable cell reselection to the incoming new serving cell before t-Service</w:t>
      </w:r>
      <w:r>
        <w:t xml:space="preserve">. </w:t>
      </w:r>
      <w:r w:rsidR="00BE40FF">
        <w:t xml:space="preserve">t-Service basically indicates the service ending time for the geo-location that currently served. </w:t>
      </w:r>
      <w:r w:rsidR="00D87E83">
        <w:t xml:space="preserve">If </w:t>
      </w:r>
      <w:r>
        <w:t>the UE in connected mode does not perform handover</w:t>
      </w:r>
      <w:r w:rsidR="00D87E83">
        <w:t xml:space="preserve"> before t-Service, it is most likely disconnected </w:t>
      </w:r>
      <w:r w:rsidR="00D87E83">
        <w:lastRenderedPageBreak/>
        <w:t xml:space="preserve">from the serving cell after t-Service. However, the UE still delays RLF declaration according to legacy RLF detection, which will delay RRC connection resume/reestablishment. </w:t>
      </w:r>
      <w:r w:rsidR="003A619C">
        <w:t xml:space="preserve">Thus it is proposed to consider fast RLF detection with the consideration of t-Service.  </w:t>
      </w:r>
    </w:p>
    <w:p w14:paraId="46B333A6" w14:textId="36B3FF9E" w:rsidR="00610FFB" w:rsidRPr="008C3BA0" w:rsidRDefault="00610FFB" w:rsidP="00610FFB">
      <w:pPr>
        <w:jc w:val="both"/>
        <w:rPr>
          <w:b/>
        </w:rPr>
      </w:pPr>
      <w:r w:rsidRPr="008C3BA0">
        <w:rPr>
          <w:b/>
        </w:rPr>
        <w:t>Observation 3: t-Service indicates the</w:t>
      </w:r>
      <w:r w:rsidR="003A619C">
        <w:rPr>
          <w:b/>
        </w:rPr>
        <w:t xml:space="preserve"> service ending</w:t>
      </w:r>
      <w:r w:rsidRPr="008C3BA0">
        <w:rPr>
          <w:b/>
        </w:rPr>
        <w:t xml:space="preserve"> time</w:t>
      </w:r>
      <w:r w:rsidR="003A619C">
        <w:rPr>
          <w:b/>
        </w:rPr>
        <w:t xml:space="preserve"> for the geo-location that currently served by the serving cell</w:t>
      </w:r>
      <w:r w:rsidRPr="008C3BA0">
        <w:rPr>
          <w:b/>
        </w:rPr>
        <w:t xml:space="preserve">. </w:t>
      </w:r>
    </w:p>
    <w:p w14:paraId="7923F51D" w14:textId="0EA2308F" w:rsidR="00CB4772" w:rsidRPr="008C3BA0" w:rsidRDefault="008C3BA0">
      <w:pPr>
        <w:jc w:val="both"/>
        <w:rPr>
          <w:b/>
        </w:rPr>
      </w:pPr>
      <w:r w:rsidRPr="008C3BA0">
        <w:rPr>
          <w:b/>
        </w:rPr>
        <w:t xml:space="preserve">Proposal 3: </w:t>
      </w:r>
      <w:r w:rsidR="003A619C">
        <w:rPr>
          <w:b/>
        </w:rPr>
        <w:t xml:space="preserve">With the consideration of t-Service, the UE in RRC connected can detect RLF faster and it makes the following RRC connection resume/reestablishment faster. </w:t>
      </w: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445AE997" w14:textId="0EF150D5" w:rsidR="007129D3" w:rsidRDefault="00557338" w:rsidP="008C3BA0">
      <w:r w:rsidRPr="00737B6B">
        <w:t xml:space="preserve">Based on the discussion, </w:t>
      </w:r>
      <w:r w:rsidR="000D64F1" w:rsidRPr="00737B6B">
        <w:t xml:space="preserve">we have </w:t>
      </w:r>
      <w:r w:rsidRPr="00737B6B">
        <w:t xml:space="preserve">the following </w:t>
      </w:r>
      <w:r w:rsidR="003F3214">
        <w:t>proposal</w:t>
      </w:r>
      <w:r w:rsidRPr="00737B6B">
        <w:t>.</w:t>
      </w:r>
    </w:p>
    <w:p w14:paraId="5AB6AFD4" w14:textId="032D9E48" w:rsidR="008C3BA0" w:rsidRDefault="00A5457E" w:rsidP="008C3BA0">
      <w:pPr>
        <w:rPr>
          <w:b/>
        </w:rPr>
      </w:pPr>
      <w:r w:rsidRPr="00CB4772">
        <w:rPr>
          <w:b/>
        </w:rPr>
        <w:t xml:space="preserve">Observation 1: The UE cannot estimate </w:t>
      </w:r>
      <w:r>
        <w:rPr>
          <w:b/>
        </w:rPr>
        <w:t xml:space="preserve">cell </w:t>
      </w:r>
      <w:r w:rsidRPr="00CB4772">
        <w:rPr>
          <w:b/>
        </w:rPr>
        <w:t xml:space="preserve">moving trajectory </w:t>
      </w:r>
      <w:r>
        <w:rPr>
          <w:b/>
        </w:rPr>
        <w:t xml:space="preserve">for an earth-moving cell </w:t>
      </w:r>
      <w:r w:rsidRPr="00CB4772">
        <w:rPr>
          <w:b/>
        </w:rPr>
        <w:t xml:space="preserve">solely based on ephemeris, and the </w:t>
      </w:r>
      <w:r>
        <w:rPr>
          <w:b/>
        </w:rPr>
        <w:t xml:space="preserve">assistance </w:t>
      </w:r>
      <w:r w:rsidRPr="00CB4772">
        <w:rPr>
          <w:b/>
        </w:rPr>
        <w:t xml:space="preserve">information </w:t>
      </w:r>
      <w:r>
        <w:rPr>
          <w:b/>
        </w:rPr>
        <w:t>to help UE estimate cell movement</w:t>
      </w:r>
      <w:r w:rsidRPr="00CB4772">
        <w:rPr>
          <w:b/>
        </w:rPr>
        <w:t xml:space="preserve"> is needed.</w:t>
      </w:r>
    </w:p>
    <w:p w14:paraId="14D255D2" w14:textId="6439BEB2" w:rsidR="008C3BA0" w:rsidRDefault="00A5457E" w:rsidP="008C3BA0">
      <w:pPr>
        <w:rPr>
          <w:b/>
        </w:rPr>
      </w:pPr>
      <w:r w:rsidRPr="00CB4772">
        <w:rPr>
          <w:b/>
        </w:rPr>
        <w:t xml:space="preserve">Proposal 1: </w:t>
      </w:r>
      <w:r>
        <w:rPr>
          <w:b/>
        </w:rPr>
        <w:t>NW provides cell moving information if the candidate cell of CHO is an earth-moving cell</w:t>
      </w:r>
      <w:r w:rsidRPr="00CB4772">
        <w:rPr>
          <w:b/>
        </w:rPr>
        <w:t>.</w:t>
      </w:r>
    </w:p>
    <w:p w14:paraId="481DCB7E" w14:textId="77777777" w:rsidR="00547211" w:rsidRPr="00D64B1C" w:rsidRDefault="00547211" w:rsidP="00547211">
      <w:pPr>
        <w:jc w:val="both"/>
        <w:rPr>
          <w:b/>
        </w:rPr>
      </w:pPr>
      <w:r w:rsidRPr="00D64B1C">
        <w:rPr>
          <w:b/>
        </w:rPr>
        <w:t xml:space="preserve">Observation </w:t>
      </w:r>
      <w:r>
        <w:rPr>
          <w:b/>
        </w:rPr>
        <w:t>2</w:t>
      </w:r>
      <w:r w:rsidRPr="00D64B1C">
        <w:rPr>
          <w:b/>
        </w:rPr>
        <w:t xml:space="preserve">: </w:t>
      </w:r>
      <w:r>
        <w:rPr>
          <w:b/>
        </w:rPr>
        <w:t>A</w:t>
      </w:r>
      <w:r w:rsidRPr="00D64B1C">
        <w:rPr>
          <w:b/>
        </w:rPr>
        <w:t xml:space="preserve"> </w:t>
      </w:r>
      <w:r>
        <w:rPr>
          <w:b/>
        </w:rPr>
        <w:t xml:space="preserve">large </w:t>
      </w:r>
      <w:r w:rsidRPr="00D64B1C">
        <w:rPr>
          <w:b/>
        </w:rPr>
        <w:t xml:space="preserve">number of UEs </w:t>
      </w:r>
      <w:r>
        <w:rPr>
          <w:b/>
        </w:rPr>
        <w:t>need</w:t>
      </w:r>
      <w:r w:rsidRPr="00D64B1C">
        <w:rPr>
          <w:b/>
        </w:rPr>
        <w:t xml:space="preserve"> </w:t>
      </w:r>
      <w:r>
        <w:rPr>
          <w:b/>
        </w:rPr>
        <w:t xml:space="preserve">to </w:t>
      </w:r>
      <w:r w:rsidRPr="00D64B1C">
        <w:rPr>
          <w:b/>
        </w:rPr>
        <w:t>perform HO to the same target cell at approximate same time</w:t>
      </w:r>
      <w:r>
        <w:rPr>
          <w:b/>
        </w:rPr>
        <w:t xml:space="preserve"> in quasi-earth fixed NTN cells</w:t>
      </w:r>
      <w:r w:rsidRPr="00D64B1C">
        <w:rPr>
          <w:b/>
        </w:rPr>
        <w:t>.</w:t>
      </w:r>
    </w:p>
    <w:p w14:paraId="74BD0A67" w14:textId="3A14755E" w:rsidR="008C3BA0" w:rsidRDefault="00547211" w:rsidP="00547211">
      <w:pPr>
        <w:rPr>
          <w:b/>
        </w:rPr>
      </w:pPr>
      <w:r w:rsidRPr="00D64B1C">
        <w:rPr>
          <w:b/>
        </w:rPr>
        <w:t>Proposal 2: The target cell</w:t>
      </w:r>
      <w:r>
        <w:rPr>
          <w:b/>
        </w:rPr>
        <w:t xml:space="preserve"> common</w:t>
      </w:r>
      <w:r w:rsidRPr="00D64B1C">
        <w:rPr>
          <w:b/>
        </w:rPr>
        <w:t xml:space="preserve"> configuration can be provided in system information with valid duration configured.</w:t>
      </w:r>
    </w:p>
    <w:p w14:paraId="142238B9" w14:textId="77777777" w:rsidR="00547211" w:rsidRPr="008C3BA0" w:rsidRDefault="00547211" w:rsidP="00547211">
      <w:pPr>
        <w:jc w:val="both"/>
        <w:rPr>
          <w:b/>
        </w:rPr>
      </w:pPr>
      <w:r w:rsidRPr="008C3BA0">
        <w:rPr>
          <w:b/>
        </w:rPr>
        <w:t>Observation 3: t-Service indicates the</w:t>
      </w:r>
      <w:r>
        <w:rPr>
          <w:b/>
        </w:rPr>
        <w:t xml:space="preserve"> service ending</w:t>
      </w:r>
      <w:r w:rsidRPr="008C3BA0">
        <w:rPr>
          <w:b/>
        </w:rPr>
        <w:t xml:space="preserve"> time</w:t>
      </w:r>
      <w:r>
        <w:rPr>
          <w:b/>
        </w:rPr>
        <w:t xml:space="preserve"> for the geo-location that currently served by the serving cell</w:t>
      </w:r>
      <w:r w:rsidRPr="008C3BA0">
        <w:rPr>
          <w:b/>
        </w:rPr>
        <w:t xml:space="preserve">. </w:t>
      </w:r>
    </w:p>
    <w:p w14:paraId="57A44B38" w14:textId="7FE6BA6A" w:rsidR="008C3BA0" w:rsidRPr="008C3BA0" w:rsidRDefault="00547211" w:rsidP="00547211">
      <w:r w:rsidRPr="008C3BA0">
        <w:rPr>
          <w:b/>
        </w:rPr>
        <w:t xml:space="preserve">Proposal 3: </w:t>
      </w:r>
      <w:r>
        <w:rPr>
          <w:b/>
        </w:rPr>
        <w:t>With the consideration of t-Service, the UE in RRC connected can detect RLF faster and it makes the following RRC connection resume/reestablishment faster.</w:t>
      </w: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35F222F4" w14:textId="141B76A3" w:rsidR="00080512" w:rsidRPr="00051DF8" w:rsidRDefault="00051DF8" w:rsidP="00051DF8">
      <w:r w:rsidRPr="00051DF8">
        <w:t>[1] RP-221819 Revised WID: NR NTN (Non-Terrestrial Networks) enhancements</w:t>
      </w:r>
    </w:p>
    <w:sectPr w:rsidR="00080512" w:rsidRPr="00051DF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7B2ED" w14:textId="77777777" w:rsidR="00420317" w:rsidRDefault="00420317" w:rsidP="00051DF8">
      <w:r>
        <w:separator/>
      </w:r>
    </w:p>
  </w:endnote>
  <w:endnote w:type="continuationSeparator" w:id="0">
    <w:p w14:paraId="5D22F684" w14:textId="77777777" w:rsidR="00420317" w:rsidRDefault="00420317" w:rsidP="00051DF8">
      <w:r>
        <w:continuationSeparator/>
      </w:r>
    </w:p>
  </w:endnote>
  <w:endnote w:type="continuationNotice" w:id="1">
    <w:p w14:paraId="4C74ECF2" w14:textId="77777777" w:rsidR="00420317" w:rsidRDefault="00420317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1E5F5A" w14:textId="77777777" w:rsidR="00420317" w:rsidRDefault="00420317" w:rsidP="00051DF8">
      <w:r>
        <w:separator/>
      </w:r>
    </w:p>
  </w:footnote>
  <w:footnote w:type="continuationSeparator" w:id="0">
    <w:p w14:paraId="26307F71" w14:textId="77777777" w:rsidR="00420317" w:rsidRDefault="00420317" w:rsidP="00051DF8">
      <w:r>
        <w:continuationSeparator/>
      </w:r>
    </w:p>
  </w:footnote>
  <w:footnote w:type="continuationNotice" w:id="1">
    <w:p w14:paraId="67C186F4" w14:textId="77777777" w:rsidR="00420317" w:rsidRDefault="00420317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B96767"/>
    <w:multiLevelType w:val="hybridMultilevel"/>
    <w:tmpl w:val="A58207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4C21E0"/>
    <w:multiLevelType w:val="hybridMultilevel"/>
    <w:tmpl w:val="79869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B395C"/>
    <w:multiLevelType w:val="hybridMultilevel"/>
    <w:tmpl w:val="B546ABF8"/>
    <w:lvl w:ilvl="0" w:tplc="03AC1E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6DE759F"/>
    <w:multiLevelType w:val="hybridMultilevel"/>
    <w:tmpl w:val="61EADF22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EE167CA"/>
    <w:multiLevelType w:val="hybridMultilevel"/>
    <w:tmpl w:val="F9E0AC78"/>
    <w:lvl w:ilvl="0" w:tplc="0584E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7762140"/>
    <w:multiLevelType w:val="hybridMultilevel"/>
    <w:tmpl w:val="85BAD2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7D30BFA"/>
    <w:multiLevelType w:val="hybridMultilevel"/>
    <w:tmpl w:val="C7163B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FC07DC"/>
    <w:multiLevelType w:val="hybridMultilevel"/>
    <w:tmpl w:val="57C0FC48"/>
    <w:lvl w:ilvl="0" w:tplc="8B9EB5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15E73DB"/>
    <w:multiLevelType w:val="hybridMultilevel"/>
    <w:tmpl w:val="B9A8D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A9F07E5"/>
    <w:multiLevelType w:val="hybridMultilevel"/>
    <w:tmpl w:val="CBF63870"/>
    <w:lvl w:ilvl="0" w:tplc="E86058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B4A0931"/>
    <w:multiLevelType w:val="hybridMultilevel"/>
    <w:tmpl w:val="18A83F64"/>
    <w:lvl w:ilvl="0" w:tplc="040C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1" w15:restartNumberingAfterBreak="0">
    <w:nsid w:val="4B5707B0"/>
    <w:multiLevelType w:val="hybridMultilevel"/>
    <w:tmpl w:val="8CA89634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D1D1C9E"/>
    <w:multiLevelType w:val="hybridMultilevel"/>
    <w:tmpl w:val="42004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98876E2"/>
    <w:multiLevelType w:val="hybridMultilevel"/>
    <w:tmpl w:val="99166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8F3F6C"/>
    <w:multiLevelType w:val="hybridMultilevel"/>
    <w:tmpl w:val="ADA4EE2C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6" w15:restartNumberingAfterBreak="0">
    <w:nsid w:val="64933931"/>
    <w:multiLevelType w:val="hybridMultilevel"/>
    <w:tmpl w:val="224042EA"/>
    <w:lvl w:ilvl="0" w:tplc="8430C088">
      <w:start w:val="1"/>
      <w:numFmt w:val="bullet"/>
      <w:lvlText w:val=""/>
      <w:lvlJc w:val="left"/>
      <w:pPr>
        <w:ind w:left="1619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7" w15:restartNumberingAfterBreak="0">
    <w:nsid w:val="652A4206"/>
    <w:multiLevelType w:val="hybridMultilevel"/>
    <w:tmpl w:val="215E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87C46"/>
    <w:multiLevelType w:val="hybridMultilevel"/>
    <w:tmpl w:val="CC30F6BA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77176CA2"/>
    <w:multiLevelType w:val="hybridMultilevel"/>
    <w:tmpl w:val="BF6413CA"/>
    <w:lvl w:ilvl="0" w:tplc="C8ACF4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608ED"/>
    <w:multiLevelType w:val="hybridMultilevel"/>
    <w:tmpl w:val="BD7A9510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 w15:restartNumberingAfterBreak="0">
    <w:nsid w:val="798D57F3"/>
    <w:multiLevelType w:val="hybridMultilevel"/>
    <w:tmpl w:val="801AFA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8E7C45"/>
    <w:multiLevelType w:val="hybridMultilevel"/>
    <w:tmpl w:val="D084FE14"/>
    <w:lvl w:ilvl="0" w:tplc="6B6ECEA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2"/>
  </w:num>
  <w:num w:numId="6">
    <w:abstractNumId w:val="17"/>
  </w:num>
  <w:num w:numId="7">
    <w:abstractNumId w:val="18"/>
  </w:num>
  <w:num w:numId="8">
    <w:abstractNumId w:val="30"/>
  </w:num>
  <w:num w:numId="9">
    <w:abstractNumId w:val="3"/>
  </w:num>
  <w:num w:numId="10">
    <w:abstractNumId w:val="28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5"/>
  </w:num>
  <w:num w:numId="14">
    <w:abstractNumId w:val="26"/>
  </w:num>
  <w:num w:numId="15">
    <w:abstractNumId w:val="21"/>
  </w:num>
  <w:num w:numId="16">
    <w:abstractNumId w:val="16"/>
  </w:num>
  <w:num w:numId="17">
    <w:abstractNumId w:val="1"/>
  </w:num>
  <w:num w:numId="18">
    <w:abstractNumId w:val="4"/>
  </w:num>
  <w:num w:numId="19">
    <w:abstractNumId w:val="14"/>
  </w:num>
  <w:num w:numId="20">
    <w:abstractNumId w:val="10"/>
  </w:num>
  <w:num w:numId="21">
    <w:abstractNumId w:val="20"/>
  </w:num>
  <w:num w:numId="22">
    <w:abstractNumId w:val="11"/>
  </w:num>
  <w:num w:numId="23">
    <w:abstractNumId w:val="9"/>
  </w:num>
  <w:num w:numId="24">
    <w:abstractNumId w:val="31"/>
  </w:num>
  <w:num w:numId="25">
    <w:abstractNumId w:val="15"/>
  </w:num>
  <w:num w:numId="26">
    <w:abstractNumId w:val="19"/>
  </w:num>
  <w:num w:numId="27">
    <w:abstractNumId w:val="24"/>
  </w:num>
  <w:num w:numId="28">
    <w:abstractNumId w:val="27"/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32"/>
  </w:num>
  <w:num w:numId="33">
    <w:abstractNumId w:val="29"/>
  </w:num>
  <w:num w:numId="34">
    <w:abstractNumId w:val="2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886"/>
    <w:rsid w:val="00002263"/>
    <w:rsid w:val="000038B6"/>
    <w:rsid w:val="00007761"/>
    <w:rsid w:val="00007CAB"/>
    <w:rsid w:val="0001163B"/>
    <w:rsid w:val="00011C8D"/>
    <w:rsid w:val="00013CDB"/>
    <w:rsid w:val="00014BC5"/>
    <w:rsid w:val="000153CC"/>
    <w:rsid w:val="00015950"/>
    <w:rsid w:val="000162E9"/>
    <w:rsid w:val="00016557"/>
    <w:rsid w:val="00022927"/>
    <w:rsid w:val="00023C40"/>
    <w:rsid w:val="00025377"/>
    <w:rsid w:val="00025423"/>
    <w:rsid w:val="00026BFC"/>
    <w:rsid w:val="00027DC5"/>
    <w:rsid w:val="000302F2"/>
    <w:rsid w:val="00032642"/>
    <w:rsid w:val="00033397"/>
    <w:rsid w:val="00035DF0"/>
    <w:rsid w:val="000375A6"/>
    <w:rsid w:val="00040095"/>
    <w:rsid w:val="000403D7"/>
    <w:rsid w:val="00040932"/>
    <w:rsid w:val="0004169F"/>
    <w:rsid w:val="00042C77"/>
    <w:rsid w:val="0004585B"/>
    <w:rsid w:val="000472BC"/>
    <w:rsid w:val="00051A55"/>
    <w:rsid w:val="00051D35"/>
    <w:rsid w:val="00051DF8"/>
    <w:rsid w:val="00052840"/>
    <w:rsid w:val="0005588D"/>
    <w:rsid w:val="00065268"/>
    <w:rsid w:val="00070BD9"/>
    <w:rsid w:val="00071C4F"/>
    <w:rsid w:val="00072646"/>
    <w:rsid w:val="00073C9C"/>
    <w:rsid w:val="0007792A"/>
    <w:rsid w:val="00080512"/>
    <w:rsid w:val="00081240"/>
    <w:rsid w:val="0008378E"/>
    <w:rsid w:val="00090468"/>
    <w:rsid w:val="00090CD4"/>
    <w:rsid w:val="000914AC"/>
    <w:rsid w:val="00094568"/>
    <w:rsid w:val="00094C6B"/>
    <w:rsid w:val="000A4C20"/>
    <w:rsid w:val="000A60C3"/>
    <w:rsid w:val="000B0115"/>
    <w:rsid w:val="000B02F8"/>
    <w:rsid w:val="000B0BF3"/>
    <w:rsid w:val="000B0EF0"/>
    <w:rsid w:val="000B1752"/>
    <w:rsid w:val="000B40D8"/>
    <w:rsid w:val="000B4877"/>
    <w:rsid w:val="000B6398"/>
    <w:rsid w:val="000B7BCF"/>
    <w:rsid w:val="000C18FE"/>
    <w:rsid w:val="000C2B2C"/>
    <w:rsid w:val="000C522B"/>
    <w:rsid w:val="000C5340"/>
    <w:rsid w:val="000D2E51"/>
    <w:rsid w:val="000D3336"/>
    <w:rsid w:val="000D4B95"/>
    <w:rsid w:val="000D58AB"/>
    <w:rsid w:val="000D64F1"/>
    <w:rsid w:val="000D6E3F"/>
    <w:rsid w:val="000D75DC"/>
    <w:rsid w:val="000E01FF"/>
    <w:rsid w:val="000E3934"/>
    <w:rsid w:val="000E4069"/>
    <w:rsid w:val="000E5108"/>
    <w:rsid w:val="000F481F"/>
    <w:rsid w:val="000F526A"/>
    <w:rsid w:val="000F57DC"/>
    <w:rsid w:val="000F6A70"/>
    <w:rsid w:val="000F6CE7"/>
    <w:rsid w:val="000F7A11"/>
    <w:rsid w:val="00100327"/>
    <w:rsid w:val="001011C1"/>
    <w:rsid w:val="0010368C"/>
    <w:rsid w:val="00112F1A"/>
    <w:rsid w:val="0012049E"/>
    <w:rsid w:val="00123AC6"/>
    <w:rsid w:val="00124DD4"/>
    <w:rsid w:val="00126400"/>
    <w:rsid w:val="00130A42"/>
    <w:rsid w:val="00131BCA"/>
    <w:rsid w:val="0014230B"/>
    <w:rsid w:val="00143363"/>
    <w:rsid w:val="001436BC"/>
    <w:rsid w:val="001446F4"/>
    <w:rsid w:val="00145075"/>
    <w:rsid w:val="001500B8"/>
    <w:rsid w:val="001617E5"/>
    <w:rsid w:val="00165A0D"/>
    <w:rsid w:val="00166728"/>
    <w:rsid w:val="00171DA1"/>
    <w:rsid w:val="001741A0"/>
    <w:rsid w:val="00174291"/>
    <w:rsid w:val="00175FA0"/>
    <w:rsid w:val="00180692"/>
    <w:rsid w:val="00182E67"/>
    <w:rsid w:val="00183778"/>
    <w:rsid w:val="001841BF"/>
    <w:rsid w:val="0018515E"/>
    <w:rsid w:val="00185BC1"/>
    <w:rsid w:val="00186138"/>
    <w:rsid w:val="00186370"/>
    <w:rsid w:val="00190972"/>
    <w:rsid w:val="001921CE"/>
    <w:rsid w:val="00194515"/>
    <w:rsid w:val="00194CD0"/>
    <w:rsid w:val="0019500E"/>
    <w:rsid w:val="001962AF"/>
    <w:rsid w:val="001B1E91"/>
    <w:rsid w:val="001B1FA7"/>
    <w:rsid w:val="001B3311"/>
    <w:rsid w:val="001B349E"/>
    <w:rsid w:val="001B49C9"/>
    <w:rsid w:val="001C23F4"/>
    <w:rsid w:val="001C3543"/>
    <w:rsid w:val="001C4AC4"/>
    <w:rsid w:val="001C4CEA"/>
    <w:rsid w:val="001C4F79"/>
    <w:rsid w:val="001C77C4"/>
    <w:rsid w:val="001D0C63"/>
    <w:rsid w:val="001D1DAA"/>
    <w:rsid w:val="001D6647"/>
    <w:rsid w:val="001F168B"/>
    <w:rsid w:val="001F7831"/>
    <w:rsid w:val="00204045"/>
    <w:rsid w:val="0020712B"/>
    <w:rsid w:val="0021231D"/>
    <w:rsid w:val="00212942"/>
    <w:rsid w:val="00214804"/>
    <w:rsid w:val="00216876"/>
    <w:rsid w:val="002171B2"/>
    <w:rsid w:val="00220815"/>
    <w:rsid w:val="002219AC"/>
    <w:rsid w:val="00223FCA"/>
    <w:rsid w:val="00224AAB"/>
    <w:rsid w:val="0022606D"/>
    <w:rsid w:val="002264D3"/>
    <w:rsid w:val="002277C7"/>
    <w:rsid w:val="00230FE8"/>
    <w:rsid w:val="00231728"/>
    <w:rsid w:val="00234C99"/>
    <w:rsid w:val="0023661D"/>
    <w:rsid w:val="0024324A"/>
    <w:rsid w:val="00243DE1"/>
    <w:rsid w:val="00244A05"/>
    <w:rsid w:val="002455B8"/>
    <w:rsid w:val="00247550"/>
    <w:rsid w:val="00250404"/>
    <w:rsid w:val="002508F7"/>
    <w:rsid w:val="0025613A"/>
    <w:rsid w:val="00260EC0"/>
    <w:rsid w:val="002610D8"/>
    <w:rsid w:val="00266AF5"/>
    <w:rsid w:val="002675D3"/>
    <w:rsid w:val="002709D8"/>
    <w:rsid w:val="00270A2B"/>
    <w:rsid w:val="002747EC"/>
    <w:rsid w:val="002815C0"/>
    <w:rsid w:val="002840C7"/>
    <w:rsid w:val="00284E78"/>
    <w:rsid w:val="002855BF"/>
    <w:rsid w:val="00287326"/>
    <w:rsid w:val="00290336"/>
    <w:rsid w:val="00292FC9"/>
    <w:rsid w:val="002A3017"/>
    <w:rsid w:val="002A32C4"/>
    <w:rsid w:val="002A3860"/>
    <w:rsid w:val="002A47CF"/>
    <w:rsid w:val="002A7486"/>
    <w:rsid w:val="002A7C84"/>
    <w:rsid w:val="002B0F64"/>
    <w:rsid w:val="002B1D88"/>
    <w:rsid w:val="002B3354"/>
    <w:rsid w:val="002B3F8E"/>
    <w:rsid w:val="002B44B8"/>
    <w:rsid w:val="002C69AA"/>
    <w:rsid w:val="002D093F"/>
    <w:rsid w:val="002D2C29"/>
    <w:rsid w:val="002D2CA2"/>
    <w:rsid w:val="002D657A"/>
    <w:rsid w:val="002E79BB"/>
    <w:rsid w:val="002F0D22"/>
    <w:rsid w:val="002F12A5"/>
    <w:rsid w:val="00305DAA"/>
    <w:rsid w:val="00306241"/>
    <w:rsid w:val="003073B9"/>
    <w:rsid w:val="00310D9A"/>
    <w:rsid w:val="00311B17"/>
    <w:rsid w:val="003133F1"/>
    <w:rsid w:val="003172DC"/>
    <w:rsid w:val="0032086B"/>
    <w:rsid w:val="00323D2C"/>
    <w:rsid w:val="003243BA"/>
    <w:rsid w:val="00324E66"/>
    <w:rsid w:val="003255FD"/>
    <w:rsid w:val="00325AE3"/>
    <w:rsid w:val="00326069"/>
    <w:rsid w:val="00327E5D"/>
    <w:rsid w:val="00333345"/>
    <w:rsid w:val="00335A5E"/>
    <w:rsid w:val="00337C3B"/>
    <w:rsid w:val="00343806"/>
    <w:rsid w:val="00347B20"/>
    <w:rsid w:val="00350D7C"/>
    <w:rsid w:val="00351CAD"/>
    <w:rsid w:val="00353629"/>
    <w:rsid w:val="0035462D"/>
    <w:rsid w:val="00357118"/>
    <w:rsid w:val="00363968"/>
    <w:rsid w:val="0036459E"/>
    <w:rsid w:val="00364B41"/>
    <w:rsid w:val="003667FF"/>
    <w:rsid w:val="003676CB"/>
    <w:rsid w:val="00370943"/>
    <w:rsid w:val="003724CA"/>
    <w:rsid w:val="00376209"/>
    <w:rsid w:val="00377F37"/>
    <w:rsid w:val="00381708"/>
    <w:rsid w:val="003824C2"/>
    <w:rsid w:val="00382C4D"/>
    <w:rsid w:val="00383096"/>
    <w:rsid w:val="00384561"/>
    <w:rsid w:val="00385E77"/>
    <w:rsid w:val="00387011"/>
    <w:rsid w:val="00387B0B"/>
    <w:rsid w:val="00390D6B"/>
    <w:rsid w:val="0039346C"/>
    <w:rsid w:val="00395772"/>
    <w:rsid w:val="003972FF"/>
    <w:rsid w:val="003A133F"/>
    <w:rsid w:val="003A229C"/>
    <w:rsid w:val="003A41EF"/>
    <w:rsid w:val="003A527F"/>
    <w:rsid w:val="003A565C"/>
    <w:rsid w:val="003A619C"/>
    <w:rsid w:val="003B2EAB"/>
    <w:rsid w:val="003B40AD"/>
    <w:rsid w:val="003B6290"/>
    <w:rsid w:val="003B73F6"/>
    <w:rsid w:val="003B79E3"/>
    <w:rsid w:val="003C1A2A"/>
    <w:rsid w:val="003C237F"/>
    <w:rsid w:val="003C291C"/>
    <w:rsid w:val="003C311A"/>
    <w:rsid w:val="003C4E37"/>
    <w:rsid w:val="003C5533"/>
    <w:rsid w:val="003C5DF8"/>
    <w:rsid w:val="003D127F"/>
    <w:rsid w:val="003D3519"/>
    <w:rsid w:val="003D4028"/>
    <w:rsid w:val="003D4B16"/>
    <w:rsid w:val="003E01A2"/>
    <w:rsid w:val="003E16BE"/>
    <w:rsid w:val="003E17A4"/>
    <w:rsid w:val="003E676B"/>
    <w:rsid w:val="003F11FC"/>
    <w:rsid w:val="003F24B6"/>
    <w:rsid w:val="003F2920"/>
    <w:rsid w:val="003F3214"/>
    <w:rsid w:val="003F4E28"/>
    <w:rsid w:val="004006E8"/>
    <w:rsid w:val="00401855"/>
    <w:rsid w:val="0040228D"/>
    <w:rsid w:val="0040702D"/>
    <w:rsid w:val="00413F2F"/>
    <w:rsid w:val="00414017"/>
    <w:rsid w:val="00420317"/>
    <w:rsid w:val="00427D3B"/>
    <w:rsid w:val="004322B3"/>
    <w:rsid w:val="00432BC9"/>
    <w:rsid w:val="00432BE2"/>
    <w:rsid w:val="00441FD9"/>
    <w:rsid w:val="004433CF"/>
    <w:rsid w:val="0044406B"/>
    <w:rsid w:val="0044738E"/>
    <w:rsid w:val="00451660"/>
    <w:rsid w:val="00452280"/>
    <w:rsid w:val="00460A99"/>
    <w:rsid w:val="00461101"/>
    <w:rsid w:val="00463D4C"/>
    <w:rsid w:val="00465587"/>
    <w:rsid w:val="004657C7"/>
    <w:rsid w:val="00465C07"/>
    <w:rsid w:val="0046720C"/>
    <w:rsid w:val="0047086C"/>
    <w:rsid w:val="00477455"/>
    <w:rsid w:val="004779FB"/>
    <w:rsid w:val="00487060"/>
    <w:rsid w:val="004901A6"/>
    <w:rsid w:val="00490325"/>
    <w:rsid w:val="00490C92"/>
    <w:rsid w:val="004937F8"/>
    <w:rsid w:val="00493A0E"/>
    <w:rsid w:val="004A10EE"/>
    <w:rsid w:val="004A1F7B"/>
    <w:rsid w:val="004A3412"/>
    <w:rsid w:val="004A34E6"/>
    <w:rsid w:val="004A40FB"/>
    <w:rsid w:val="004B1812"/>
    <w:rsid w:val="004B18E1"/>
    <w:rsid w:val="004B2692"/>
    <w:rsid w:val="004B32EB"/>
    <w:rsid w:val="004B77BE"/>
    <w:rsid w:val="004C0C6E"/>
    <w:rsid w:val="004C14B0"/>
    <w:rsid w:val="004C25E8"/>
    <w:rsid w:val="004C3DCD"/>
    <w:rsid w:val="004C44D2"/>
    <w:rsid w:val="004D12EF"/>
    <w:rsid w:val="004D3578"/>
    <w:rsid w:val="004D380D"/>
    <w:rsid w:val="004D4335"/>
    <w:rsid w:val="004D6C16"/>
    <w:rsid w:val="004D6FD4"/>
    <w:rsid w:val="004D7B60"/>
    <w:rsid w:val="004E213A"/>
    <w:rsid w:val="004E4E09"/>
    <w:rsid w:val="004F10E9"/>
    <w:rsid w:val="004F3ADA"/>
    <w:rsid w:val="004F4540"/>
    <w:rsid w:val="004F73A7"/>
    <w:rsid w:val="004F7C51"/>
    <w:rsid w:val="00501D49"/>
    <w:rsid w:val="00503171"/>
    <w:rsid w:val="00503CB5"/>
    <w:rsid w:val="00506C28"/>
    <w:rsid w:val="005075B6"/>
    <w:rsid w:val="00516A0D"/>
    <w:rsid w:val="005214BC"/>
    <w:rsid w:val="00527C31"/>
    <w:rsid w:val="00527F2A"/>
    <w:rsid w:val="00534DA0"/>
    <w:rsid w:val="00535EC5"/>
    <w:rsid w:val="00536A0E"/>
    <w:rsid w:val="00542000"/>
    <w:rsid w:val="00543E6C"/>
    <w:rsid w:val="00547211"/>
    <w:rsid w:val="00547A10"/>
    <w:rsid w:val="00551763"/>
    <w:rsid w:val="0055422F"/>
    <w:rsid w:val="00557338"/>
    <w:rsid w:val="005625DD"/>
    <w:rsid w:val="005642A1"/>
    <w:rsid w:val="00565087"/>
    <w:rsid w:val="0056573F"/>
    <w:rsid w:val="0056656C"/>
    <w:rsid w:val="00571279"/>
    <w:rsid w:val="00572564"/>
    <w:rsid w:val="005739BD"/>
    <w:rsid w:val="00575070"/>
    <w:rsid w:val="005752D5"/>
    <w:rsid w:val="0057598B"/>
    <w:rsid w:val="0058077E"/>
    <w:rsid w:val="00583007"/>
    <w:rsid w:val="00584044"/>
    <w:rsid w:val="0058460B"/>
    <w:rsid w:val="00591E74"/>
    <w:rsid w:val="0059328F"/>
    <w:rsid w:val="00594B6F"/>
    <w:rsid w:val="00595AAB"/>
    <w:rsid w:val="00596097"/>
    <w:rsid w:val="00596B5D"/>
    <w:rsid w:val="005A49C6"/>
    <w:rsid w:val="005A4D6D"/>
    <w:rsid w:val="005A68D5"/>
    <w:rsid w:val="005A6CA2"/>
    <w:rsid w:val="005B598B"/>
    <w:rsid w:val="005C007C"/>
    <w:rsid w:val="005C0359"/>
    <w:rsid w:val="005C1A18"/>
    <w:rsid w:val="005C2F10"/>
    <w:rsid w:val="005C4665"/>
    <w:rsid w:val="005C64F2"/>
    <w:rsid w:val="005C78A8"/>
    <w:rsid w:val="005D1091"/>
    <w:rsid w:val="005D2171"/>
    <w:rsid w:val="005D2ED5"/>
    <w:rsid w:val="005D4207"/>
    <w:rsid w:val="005D6E49"/>
    <w:rsid w:val="005D725F"/>
    <w:rsid w:val="005E28FB"/>
    <w:rsid w:val="005F0D6D"/>
    <w:rsid w:val="0060107D"/>
    <w:rsid w:val="00602F40"/>
    <w:rsid w:val="00603B63"/>
    <w:rsid w:val="00603D62"/>
    <w:rsid w:val="00604294"/>
    <w:rsid w:val="006048A8"/>
    <w:rsid w:val="0060686C"/>
    <w:rsid w:val="00606E38"/>
    <w:rsid w:val="0061000C"/>
    <w:rsid w:val="00610FFB"/>
    <w:rsid w:val="00611566"/>
    <w:rsid w:val="00611868"/>
    <w:rsid w:val="00613366"/>
    <w:rsid w:val="006150D4"/>
    <w:rsid w:val="006160D7"/>
    <w:rsid w:val="00622FDA"/>
    <w:rsid w:val="00624C07"/>
    <w:rsid w:val="0062582C"/>
    <w:rsid w:val="00625B0A"/>
    <w:rsid w:val="00632396"/>
    <w:rsid w:val="00635845"/>
    <w:rsid w:val="00640307"/>
    <w:rsid w:val="00646D99"/>
    <w:rsid w:val="006504D6"/>
    <w:rsid w:val="006510E9"/>
    <w:rsid w:val="00652B9E"/>
    <w:rsid w:val="00653358"/>
    <w:rsid w:val="006541A1"/>
    <w:rsid w:val="00654596"/>
    <w:rsid w:val="00656910"/>
    <w:rsid w:val="00656E05"/>
    <w:rsid w:val="006574C0"/>
    <w:rsid w:val="00657CA6"/>
    <w:rsid w:val="0066096B"/>
    <w:rsid w:val="00670C14"/>
    <w:rsid w:val="00672522"/>
    <w:rsid w:val="00674D79"/>
    <w:rsid w:val="0067758B"/>
    <w:rsid w:val="0067783E"/>
    <w:rsid w:val="00677F5B"/>
    <w:rsid w:val="00682BF2"/>
    <w:rsid w:val="006854C3"/>
    <w:rsid w:val="00690ED2"/>
    <w:rsid w:val="00694F59"/>
    <w:rsid w:val="00696821"/>
    <w:rsid w:val="006A19A8"/>
    <w:rsid w:val="006A1A2B"/>
    <w:rsid w:val="006A416F"/>
    <w:rsid w:val="006A4A4B"/>
    <w:rsid w:val="006C1B70"/>
    <w:rsid w:val="006C2167"/>
    <w:rsid w:val="006C66D8"/>
    <w:rsid w:val="006C7C48"/>
    <w:rsid w:val="006D067F"/>
    <w:rsid w:val="006D1E24"/>
    <w:rsid w:val="006D35DE"/>
    <w:rsid w:val="006D3AF4"/>
    <w:rsid w:val="006D3CBB"/>
    <w:rsid w:val="006D530C"/>
    <w:rsid w:val="006D554E"/>
    <w:rsid w:val="006E0403"/>
    <w:rsid w:val="006E1057"/>
    <w:rsid w:val="006E1417"/>
    <w:rsid w:val="006E19AF"/>
    <w:rsid w:val="006E4AE6"/>
    <w:rsid w:val="006F69EC"/>
    <w:rsid w:val="006F6A2C"/>
    <w:rsid w:val="00705BC0"/>
    <w:rsid w:val="007069DC"/>
    <w:rsid w:val="00710201"/>
    <w:rsid w:val="007102CD"/>
    <w:rsid w:val="00710D4C"/>
    <w:rsid w:val="0071194B"/>
    <w:rsid w:val="00712781"/>
    <w:rsid w:val="007129D3"/>
    <w:rsid w:val="00713E60"/>
    <w:rsid w:val="0072073A"/>
    <w:rsid w:val="00721D97"/>
    <w:rsid w:val="00723B0B"/>
    <w:rsid w:val="00725C33"/>
    <w:rsid w:val="0073133A"/>
    <w:rsid w:val="00732B74"/>
    <w:rsid w:val="007342B5"/>
    <w:rsid w:val="0073449A"/>
    <w:rsid w:val="00734A5B"/>
    <w:rsid w:val="0073620F"/>
    <w:rsid w:val="00737B6B"/>
    <w:rsid w:val="00740C0A"/>
    <w:rsid w:val="00744E76"/>
    <w:rsid w:val="00745AC8"/>
    <w:rsid w:val="007469FD"/>
    <w:rsid w:val="0075287B"/>
    <w:rsid w:val="00753B28"/>
    <w:rsid w:val="00756E85"/>
    <w:rsid w:val="00757D40"/>
    <w:rsid w:val="00761926"/>
    <w:rsid w:val="0076607C"/>
    <w:rsid w:val="007662B5"/>
    <w:rsid w:val="00774940"/>
    <w:rsid w:val="0077751F"/>
    <w:rsid w:val="007778A0"/>
    <w:rsid w:val="00781472"/>
    <w:rsid w:val="00781F0F"/>
    <w:rsid w:val="00782664"/>
    <w:rsid w:val="0078534D"/>
    <w:rsid w:val="007864E8"/>
    <w:rsid w:val="0078727C"/>
    <w:rsid w:val="00787719"/>
    <w:rsid w:val="0079049D"/>
    <w:rsid w:val="00792C78"/>
    <w:rsid w:val="007933A9"/>
    <w:rsid w:val="00793DC5"/>
    <w:rsid w:val="00794B9A"/>
    <w:rsid w:val="00796823"/>
    <w:rsid w:val="00797AA0"/>
    <w:rsid w:val="007A062B"/>
    <w:rsid w:val="007A2E55"/>
    <w:rsid w:val="007A3137"/>
    <w:rsid w:val="007A7099"/>
    <w:rsid w:val="007B09F5"/>
    <w:rsid w:val="007B18D8"/>
    <w:rsid w:val="007B2202"/>
    <w:rsid w:val="007B3C9A"/>
    <w:rsid w:val="007C095F"/>
    <w:rsid w:val="007C17D5"/>
    <w:rsid w:val="007C1A44"/>
    <w:rsid w:val="007C25AC"/>
    <w:rsid w:val="007C2DD0"/>
    <w:rsid w:val="007C563E"/>
    <w:rsid w:val="007C7B54"/>
    <w:rsid w:val="007C7BB8"/>
    <w:rsid w:val="007D06E6"/>
    <w:rsid w:val="007D1A7F"/>
    <w:rsid w:val="007D2689"/>
    <w:rsid w:val="007D4F8A"/>
    <w:rsid w:val="007D4FB2"/>
    <w:rsid w:val="007E1392"/>
    <w:rsid w:val="007E2EF9"/>
    <w:rsid w:val="007F03B5"/>
    <w:rsid w:val="007F09F2"/>
    <w:rsid w:val="007F2D37"/>
    <w:rsid w:val="007F2E08"/>
    <w:rsid w:val="007F7EC4"/>
    <w:rsid w:val="00800B57"/>
    <w:rsid w:val="008028A4"/>
    <w:rsid w:val="008043F1"/>
    <w:rsid w:val="008056ED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7D94"/>
    <w:rsid w:val="00830B22"/>
    <w:rsid w:val="00830E1C"/>
    <w:rsid w:val="00832DF3"/>
    <w:rsid w:val="0083484D"/>
    <w:rsid w:val="008350FE"/>
    <w:rsid w:val="008378CB"/>
    <w:rsid w:val="00840DE0"/>
    <w:rsid w:val="00844CDD"/>
    <w:rsid w:val="00847C73"/>
    <w:rsid w:val="00850C3E"/>
    <w:rsid w:val="00851443"/>
    <w:rsid w:val="008515D4"/>
    <w:rsid w:val="008554CE"/>
    <w:rsid w:val="00856568"/>
    <w:rsid w:val="00860623"/>
    <w:rsid w:val="008607A8"/>
    <w:rsid w:val="00861551"/>
    <w:rsid w:val="00861FEE"/>
    <w:rsid w:val="00862027"/>
    <w:rsid w:val="0086354A"/>
    <w:rsid w:val="00865EDE"/>
    <w:rsid w:val="00866A0C"/>
    <w:rsid w:val="008732D6"/>
    <w:rsid w:val="00875EB1"/>
    <w:rsid w:val="008768CA"/>
    <w:rsid w:val="00877EF9"/>
    <w:rsid w:val="00880559"/>
    <w:rsid w:val="008818E2"/>
    <w:rsid w:val="00882533"/>
    <w:rsid w:val="008849F5"/>
    <w:rsid w:val="00890D75"/>
    <w:rsid w:val="00892166"/>
    <w:rsid w:val="00895A0B"/>
    <w:rsid w:val="00896CB6"/>
    <w:rsid w:val="008B5306"/>
    <w:rsid w:val="008B74AF"/>
    <w:rsid w:val="008C285A"/>
    <w:rsid w:val="008C2E2A"/>
    <w:rsid w:val="008C3057"/>
    <w:rsid w:val="008C3BA0"/>
    <w:rsid w:val="008C4E29"/>
    <w:rsid w:val="008D19D1"/>
    <w:rsid w:val="008D2E4D"/>
    <w:rsid w:val="008D3BA5"/>
    <w:rsid w:val="008D49D8"/>
    <w:rsid w:val="008D6817"/>
    <w:rsid w:val="008E0988"/>
    <w:rsid w:val="008F396F"/>
    <w:rsid w:val="008F3DCD"/>
    <w:rsid w:val="0090129C"/>
    <w:rsid w:val="00901D5C"/>
    <w:rsid w:val="0090271F"/>
    <w:rsid w:val="009027DA"/>
    <w:rsid w:val="00902DB9"/>
    <w:rsid w:val="00903709"/>
    <w:rsid w:val="0090466A"/>
    <w:rsid w:val="00907FE0"/>
    <w:rsid w:val="0091035F"/>
    <w:rsid w:val="009139F6"/>
    <w:rsid w:val="00921E6D"/>
    <w:rsid w:val="0092209D"/>
    <w:rsid w:val="00923655"/>
    <w:rsid w:val="0092610E"/>
    <w:rsid w:val="009322D7"/>
    <w:rsid w:val="00936071"/>
    <w:rsid w:val="009376AF"/>
    <w:rsid w:val="009376CD"/>
    <w:rsid w:val="00940212"/>
    <w:rsid w:val="009428FC"/>
    <w:rsid w:val="00942EC2"/>
    <w:rsid w:val="009504CA"/>
    <w:rsid w:val="009505D8"/>
    <w:rsid w:val="009508D2"/>
    <w:rsid w:val="00950B99"/>
    <w:rsid w:val="00952941"/>
    <w:rsid w:val="0095343C"/>
    <w:rsid w:val="00955E64"/>
    <w:rsid w:val="00955FB6"/>
    <w:rsid w:val="0095778B"/>
    <w:rsid w:val="00961B32"/>
    <w:rsid w:val="00962455"/>
    <w:rsid w:val="00962509"/>
    <w:rsid w:val="00965E6D"/>
    <w:rsid w:val="00966ABC"/>
    <w:rsid w:val="00970666"/>
    <w:rsid w:val="00970DB3"/>
    <w:rsid w:val="00971A5C"/>
    <w:rsid w:val="00972FBD"/>
    <w:rsid w:val="00973D04"/>
    <w:rsid w:val="00974BB0"/>
    <w:rsid w:val="00974CF6"/>
    <w:rsid w:val="00975BCD"/>
    <w:rsid w:val="00975FF0"/>
    <w:rsid w:val="0097603C"/>
    <w:rsid w:val="00977122"/>
    <w:rsid w:val="00977609"/>
    <w:rsid w:val="00977EAC"/>
    <w:rsid w:val="00982DAE"/>
    <w:rsid w:val="00986B60"/>
    <w:rsid w:val="009928A9"/>
    <w:rsid w:val="009932BF"/>
    <w:rsid w:val="00995D8C"/>
    <w:rsid w:val="00997F2F"/>
    <w:rsid w:val="00997FAD"/>
    <w:rsid w:val="009A0AF3"/>
    <w:rsid w:val="009A2EEE"/>
    <w:rsid w:val="009A4931"/>
    <w:rsid w:val="009A5858"/>
    <w:rsid w:val="009B07CD"/>
    <w:rsid w:val="009B13FA"/>
    <w:rsid w:val="009B26F6"/>
    <w:rsid w:val="009B647D"/>
    <w:rsid w:val="009C19E9"/>
    <w:rsid w:val="009D5A5D"/>
    <w:rsid w:val="009D7467"/>
    <w:rsid w:val="009D74A6"/>
    <w:rsid w:val="009E0E87"/>
    <w:rsid w:val="009E55AC"/>
    <w:rsid w:val="009E7EC4"/>
    <w:rsid w:val="009F2CB9"/>
    <w:rsid w:val="009F445F"/>
    <w:rsid w:val="00A00170"/>
    <w:rsid w:val="00A0066E"/>
    <w:rsid w:val="00A027CA"/>
    <w:rsid w:val="00A03496"/>
    <w:rsid w:val="00A10516"/>
    <w:rsid w:val="00A10F02"/>
    <w:rsid w:val="00A10F2C"/>
    <w:rsid w:val="00A12E91"/>
    <w:rsid w:val="00A13227"/>
    <w:rsid w:val="00A204CA"/>
    <w:rsid w:val="00A209D6"/>
    <w:rsid w:val="00A22738"/>
    <w:rsid w:val="00A255A1"/>
    <w:rsid w:val="00A31B24"/>
    <w:rsid w:val="00A33876"/>
    <w:rsid w:val="00A33FE1"/>
    <w:rsid w:val="00A409FF"/>
    <w:rsid w:val="00A41829"/>
    <w:rsid w:val="00A430EC"/>
    <w:rsid w:val="00A4371D"/>
    <w:rsid w:val="00A44335"/>
    <w:rsid w:val="00A4645A"/>
    <w:rsid w:val="00A466D4"/>
    <w:rsid w:val="00A47F02"/>
    <w:rsid w:val="00A53724"/>
    <w:rsid w:val="00A5457E"/>
    <w:rsid w:val="00A54B2B"/>
    <w:rsid w:val="00A54E74"/>
    <w:rsid w:val="00A60806"/>
    <w:rsid w:val="00A72629"/>
    <w:rsid w:val="00A7298F"/>
    <w:rsid w:val="00A745A3"/>
    <w:rsid w:val="00A75A4F"/>
    <w:rsid w:val="00A82346"/>
    <w:rsid w:val="00A85727"/>
    <w:rsid w:val="00A90727"/>
    <w:rsid w:val="00A91596"/>
    <w:rsid w:val="00A9671C"/>
    <w:rsid w:val="00AA1553"/>
    <w:rsid w:val="00AA4F5A"/>
    <w:rsid w:val="00AA5A02"/>
    <w:rsid w:val="00AA6D24"/>
    <w:rsid w:val="00AB20DF"/>
    <w:rsid w:val="00AB2C03"/>
    <w:rsid w:val="00AB3DDD"/>
    <w:rsid w:val="00AB4454"/>
    <w:rsid w:val="00AC507F"/>
    <w:rsid w:val="00AC6887"/>
    <w:rsid w:val="00AD3082"/>
    <w:rsid w:val="00AE5D2D"/>
    <w:rsid w:val="00AF1733"/>
    <w:rsid w:val="00AF1776"/>
    <w:rsid w:val="00AF371E"/>
    <w:rsid w:val="00AF649F"/>
    <w:rsid w:val="00AF7C5F"/>
    <w:rsid w:val="00B0385E"/>
    <w:rsid w:val="00B05380"/>
    <w:rsid w:val="00B05962"/>
    <w:rsid w:val="00B11EAC"/>
    <w:rsid w:val="00B13A48"/>
    <w:rsid w:val="00B15449"/>
    <w:rsid w:val="00B15B76"/>
    <w:rsid w:val="00B16C2F"/>
    <w:rsid w:val="00B176C9"/>
    <w:rsid w:val="00B2602A"/>
    <w:rsid w:val="00B261CD"/>
    <w:rsid w:val="00B27303"/>
    <w:rsid w:val="00B30F22"/>
    <w:rsid w:val="00B31F1F"/>
    <w:rsid w:val="00B413F2"/>
    <w:rsid w:val="00B422C6"/>
    <w:rsid w:val="00B4636F"/>
    <w:rsid w:val="00B46E85"/>
    <w:rsid w:val="00B47C49"/>
    <w:rsid w:val="00B47FD1"/>
    <w:rsid w:val="00B51007"/>
    <w:rsid w:val="00B516BB"/>
    <w:rsid w:val="00B53DBA"/>
    <w:rsid w:val="00B55159"/>
    <w:rsid w:val="00B606E6"/>
    <w:rsid w:val="00B657DE"/>
    <w:rsid w:val="00B65AA8"/>
    <w:rsid w:val="00B6672E"/>
    <w:rsid w:val="00B66E42"/>
    <w:rsid w:val="00B726D8"/>
    <w:rsid w:val="00B73674"/>
    <w:rsid w:val="00B7538C"/>
    <w:rsid w:val="00B76953"/>
    <w:rsid w:val="00B8075F"/>
    <w:rsid w:val="00B84B49"/>
    <w:rsid w:val="00B84DB2"/>
    <w:rsid w:val="00B873FD"/>
    <w:rsid w:val="00BA18CB"/>
    <w:rsid w:val="00BA55D1"/>
    <w:rsid w:val="00BA56A5"/>
    <w:rsid w:val="00BB12BA"/>
    <w:rsid w:val="00BB1F15"/>
    <w:rsid w:val="00BB242A"/>
    <w:rsid w:val="00BB7251"/>
    <w:rsid w:val="00BB7C42"/>
    <w:rsid w:val="00BC1BC3"/>
    <w:rsid w:val="00BC32E4"/>
    <w:rsid w:val="00BC3555"/>
    <w:rsid w:val="00BD03E5"/>
    <w:rsid w:val="00BD2CE9"/>
    <w:rsid w:val="00BD5D0A"/>
    <w:rsid w:val="00BE034C"/>
    <w:rsid w:val="00BE07D3"/>
    <w:rsid w:val="00BE2A19"/>
    <w:rsid w:val="00BE40FF"/>
    <w:rsid w:val="00BF14F3"/>
    <w:rsid w:val="00BF3CBC"/>
    <w:rsid w:val="00BF4333"/>
    <w:rsid w:val="00BF4969"/>
    <w:rsid w:val="00C00351"/>
    <w:rsid w:val="00C00512"/>
    <w:rsid w:val="00C04A27"/>
    <w:rsid w:val="00C11561"/>
    <w:rsid w:val="00C12B51"/>
    <w:rsid w:val="00C1493D"/>
    <w:rsid w:val="00C1670C"/>
    <w:rsid w:val="00C23F90"/>
    <w:rsid w:val="00C243E1"/>
    <w:rsid w:val="00C24650"/>
    <w:rsid w:val="00C25465"/>
    <w:rsid w:val="00C30859"/>
    <w:rsid w:val="00C31B5A"/>
    <w:rsid w:val="00C33079"/>
    <w:rsid w:val="00C34F33"/>
    <w:rsid w:val="00C424AD"/>
    <w:rsid w:val="00C44D4E"/>
    <w:rsid w:val="00C460F5"/>
    <w:rsid w:val="00C46E04"/>
    <w:rsid w:val="00C479AE"/>
    <w:rsid w:val="00C5010C"/>
    <w:rsid w:val="00C5362D"/>
    <w:rsid w:val="00C54AE7"/>
    <w:rsid w:val="00C54DA4"/>
    <w:rsid w:val="00C54F5D"/>
    <w:rsid w:val="00C55038"/>
    <w:rsid w:val="00C55A12"/>
    <w:rsid w:val="00C56C9F"/>
    <w:rsid w:val="00C637FD"/>
    <w:rsid w:val="00C6553E"/>
    <w:rsid w:val="00C66523"/>
    <w:rsid w:val="00C66D96"/>
    <w:rsid w:val="00C70DC4"/>
    <w:rsid w:val="00C760D4"/>
    <w:rsid w:val="00C76A1A"/>
    <w:rsid w:val="00C76B6B"/>
    <w:rsid w:val="00C83895"/>
    <w:rsid w:val="00C83A13"/>
    <w:rsid w:val="00C844F8"/>
    <w:rsid w:val="00C86F10"/>
    <w:rsid w:val="00C9068C"/>
    <w:rsid w:val="00C91F36"/>
    <w:rsid w:val="00C92967"/>
    <w:rsid w:val="00C94794"/>
    <w:rsid w:val="00CA0FF2"/>
    <w:rsid w:val="00CA358C"/>
    <w:rsid w:val="00CA390E"/>
    <w:rsid w:val="00CA3D0C"/>
    <w:rsid w:val="00CA654B"/>
    <w:rsid w:val="00CA7092"/>
    <w:rsid w:val="00CB3154"/>
    <w:rsid w:val="00CB40C7"/>
    <w:rsid w:val="00CB4772"/>
    <w:rsid w:val="00CB72B8"/>
    <w:rsid w:val="00CC3C7A"/>
    <w:rsid w:val="00CC4132"/>
    <w:rsid w:val="00CC4645"/>
    <w:rsid w:val="00CC56CB"/>
    <w:rsid w:val="00CD0BA8"/>
    <w:rsid w:val="00CD14F3"/>
    <w:rsid w:val="00CD4948"/>
    <w:rsid w:val="00CD4C7B"/>
    <w:rsid w:val="00CD4F02"/>
    <w:rsid w:val="00CD58FE"/>
    <w:rsid w:val="00CE08D1"/>
    <w:rsid w:val="00CE1B38"/>
    <w:rsid w:val="00CE31BB"/>
    <w:rsid w:val="00CF1E1A"/>
    <w:rsid w:val="00CF4D95"/>
    <w:rsid w:val="00CF73D9"/>
    <w:rsid w:val="00D011CA"/>
    <w:rsid w:val="00D020FC"/>
    <w:rsid w:val="00D06125"/>
    <w:rsid w:val="00D06188"/>
    <w:rsid w:val="00D12DDB"/>
    <w:rsid w:val="00D1769D"/>
    <w:rsid w:val="00D24C0D"/>
    <w:rsid w:val="00D33BE3"/>
    <w:rsid w:val="00D35DEB"/>
    <w:rsid w:val="00D36C63"/>
    <w:rsid w:val="00D3792D"/>
    <w:rsid w:val="00D44D37"/>
    <w:rsid w:val="00D47CAD"/>
    <w:rsid w:val="00D51036"/>
    <w:rsid w:val="00D52FC5"/>
    <w:rsid w:val="00D55E47"/>
    <w:rsid w:val="00D60C67"/>
    <w:rsid w:val="00D62E19"/>
    <w:rsid w:val="00D62E33"/>
    <w:rsid w:val="00D64B1C"/>
    <w:rsid w:val="00D6517A"/>
    <w:rsid w:val="00D67CD1"/>
    <w:rsid w:val="00D7022F"/>
    <w:rsid w:val="00D727AF"/>
    <w:rsid w:val="00D727BD"/>
    <w:rsid w:val="00D72C64"/>
    <w:rsid w:val="00D738D6"/>
    <w:rsid w:val="00D80795"/>
    <w:rsid w:val="00D843A6"/>
    <w:rsid w:val="00D854BE"/>
    <w:rsid w:val="00D87009"/>
    <w:rsid w:val="00D87E00"/>
    <w:rsid w:val="00D87E83"/>
    <w:rsid w:val="00D9134D"/>
    <w:rsid w:val="00D92DA4"/>
    <w:rsid w:val="00D93832"/>
    <w:rsid w:val="00D93914"/>
    <w:rsid w:val="00D96D11"/>
    <w:rsid w:val="00DA29BD"/>
    <w:rsid w:val="00DA6127"/>
    <w:rsid w:val="00DA7A03"/>
    <w:rsid w:val="00DB0DB8"/>
    <w:rsid w:val="00DB159F"/>
    <w:rsid w:val="00DB1818"/>
    <w:rsid w:val="00DB1F9F"/>
    <w:rsid w:val="00DB3918"/>
    <w:rsid w:val="00DB74A8"/>
    <w:rsid w:val="00DC309B"/>
    <w:rsid w:val="00DC3ED9"/>
    <w:rsid w:val="00DC4DA2"/>
    <w:rsid w:val="00DC5261"/>
    <w:rsid w:val="00DC6A61"/>
    <w:rsid w:val="00DC75FA"/>
    <w:rsid w:val="00DD3480"/>
    <w:rsid w:val="00DD5188"/>
    <w:rsid w:val="00DD64BE"/>
    <w:rsid w:val="00DE03D3"/>
    <w:rsid w:val="00DE22A8"/>
    <w:rsid w:val="00DE25D2"/>
    <w:rsid w:val="00DE491C"/>
    <w:rsid w:val="00DF218F"/>
    <w:rsid w:val="00DF4645"/>
    <w:rsid w:val="00DF7834"/>
    <w:rsid w:val="00E00D16"/>
    <w:rsid w:val="00E02228"/>
    <w:rsid w:val="00E0267E"/>
    <w:rsid w:val="00E053D4"/>
    <w:rsid w:val="00E107C1"/>
    <w:rsid w:val="00E1255A"/>
    <w:rsid w:val="00E131B9"/>
    <w:rsid w:val="00E147E9"/>
    <w:rsid w:val="00E1589E"/>
    <w:rsid w:val="00E16BF5"/>
    <w:rsid w:val="00E223EE"/>
    <w:rsid w:val="00E24C00"/>
    <w:rsid w:val="00E262F2"/>
    <w:rsid w:val="00E37E4F"/>
    <w:rsid w:val="00E41B53"/>
    <w:rsid w:val="00E45739"/>
    <w:rsid w:val="00E46C08"/>
    <w:rsid w:val="00E471CF"/>
    <w:rsid w:val="00E47979"/>
    <w:rsid w:val="00E609A3"/>
    <w:rsid w:val="00E62835"/>
    <w:rsid w:val="00E62BC9"/>
    <w:rsid w:val="00E66ABA"/>
    <w:rsid w:val="00E67116"/>
    <w:rsid w:val="00E7096B"/>
    <w:rsid w:val="00E74E5E"/>
    <w:rsid w:val="00E76044"/>
    <w:rsid w:val="00E766EC"/>
    <w:rsid w:val="00E77645"/>
    <w:rsid w:val="00E83697"/>
    <w:rsid w:val="00E859B6"/>
    <w:rsid w:val="00E8654C"/>
    <w:rsid w:val="00E86809"/>
    <w:rsid w:val="00E86D6D"/>
    <w:rsid w:val="00E9509D"/>
    <w:rsid w:val="00E96CD0"/>
    <w:rsid w:val="00E96F95"/>
    <w:rsid w:val="00EA12F9"/>
    <w:rsid w:val="00EA3E27"/>
    <w:rsid w:val="00EA5A15"/>
    <w:rsid w:val="00EA66C9"/>
    <w:rsid w:val="00EA715F"/>
    <w:rsid w:val="00EB06B2"/>
    <w:rsid w:val="00EB378C"/>
    <w:rsid w:val="00EB4E14"/>
    <w:rsid w:val="00EB56A0"/>
    <w:rsid w:val="00EB5A68"/>
    <w:rsid w:val="00EC230D"/>
    <w:rsid w:val="00EC340C"/>
    <w:rsid w:val="00EC4A25"/>
    <w:rsid w:val="00EC6C86"/>
    <w:rsid w:val="00EC6F51"/>
    <w:rsid w:val="00EC7DFE"/>
    <w:rsid w:val="00ED0457"/>
    <w:rsid w:val="00ED112E"/>
    <w:rsid w:val="00ED1BAA"/>
    <w:rsid w:val="00ED40AC"/>
    <w:rsid w:val="00ED6022"/>
    <w:rsid w:val="00EE00AC"/>
    <w:rsid w:val="00EE5F79"/>
    <w:rsid w:val="00EE671D"/>
    <w:rsid w:val="00EF0C39"/>
    <w:rsid w:val="00EF0DB9"/>
    <w:rsid w:val="00EF612C"/>
    <w:rsid w:val="00F01C6C"/>
    <w:rsid w:val="00F01C7D"/>
    <w:rsid w:val="00F025A2"/>
    <w:rsid w:val="00F036E9"/>
    <w:rsid w:val="00F043D1"/>
    <w:rsid w:val="00F07388"/>
    <w:rsid w:val="00F07939"/>
    <w:rsid w:val="00F12DE6"/>
    <w:rsid w:val="00F141DF"/>
    <w:rsid w:val="00F177BD"/>
    <w:rsid w:val="00F2026E"/>
    <w:rsid w:val="00F2210A"/>
    <w:rsid w:val="00F23E2E"/>
    <w:rsid w:val="00F247F6"/>
    <w:rsid w:val="00F25696"/>
    <w:rsid w:val="00F26EB7"/>
    <w:rsid w:val="00F275A1"/>
    <w:rsid w:val="00F3039A"/>
    <w:rsid w:val="00F31372"/>
    <w:rsid w:val="00F341BE"/>
    <w:rsid w:val="00F3485F"/>
    <w:rsid w:val="00F36DFC"/>
    <w:rsid w:val="00F37678"/>
    <w:rsid w:val="00F37743"/>
    <w:rsid w:val="00F43661"/>
    <w:rsid w:val="00F44DF5"/>
    <w:rsid w:val="00F463C0"/>
    <w:rsid w:val="00F46B11"/>
    <w:rsid w:val="00F46F23"/>
    <w:rsid w:val="00F4749A"/>
    <w:rsid w:val="00F521FD"/>
    <w:rsid w:val="00F52DE9"/>
    <w:rsid w:val="00F54A3D"/>
    <w:rsid w:val="00F54CB0"/>
    <w:rsid w:val="00F571A8"/>
    <w:rsid w:val="00F579CD"/>
    <w:rsid w:val="00F633B4"/>
    <w:rsid w:val="00F653B8"/>
    <w:rsid w:val="00F701EF"/>
    <w:rsid w:val="00F71B89"/>
    <w:rsid w:val="00F7353C"/>
    <w:rsid w:val="00F758D2"/>
    <w:rsid w:val="00F76F8F"/>
    <w:rsid w:val="00F77B35"/>
    <w:rsid w:val="00F77CC7"/>
    <w:rsid w:val="00F77EE4"/>
    <w:rsid w:val="00F83C4F"/>
    <w:rsid w:val="00F84D86"/>
    <w:rsid w:val="00F941DF"/>
    <w:rsid w:val="00F975E4"/>
    <w:rsid w:val="00FA1266"/>
    <w:rsid w:val="00FA2071"/>
    <w:rsid w:val="00FA2FC5"/>
    <w:rsid w:val="00FA3BA9"/>
    <w:rsid w:val="00FA44AE"/>
    <w:rsid w:val="00FA5E31"/>
    <w:rsid w:val="00FB22A3"/>
    <w:rsid w:val="00FB36FA"/>
    <w:rsid w:val="00FB3A4D"/>
    <w:rsid w:val="00FB5272"/>
    <w:rsid w:val="00FB6501"/>
    <w:rsid w:val="00FB6F30"/>
    <w:rsid w:val="00FC1192"/>
    <w:rsid w:val="00FC2F18"/>
    <w:rsid w:val="00FC371B"/>
    <w:rsid w:val="00FC4291"/>
    <w:rsid w:val="00FC7E40"/>
    <w:rsid w:val="00FD0A57"/>
    <w:rsid w:val="00FD6EDB"/>
    <w:rsid w:val="00FE106D"/>
    <w:rsid w:val="00FE251B"/>
    <w:rsid w:val="00FE520E"/>
    <w:rsid w:val="00FE6612"/>
    <w:rsid w:val="00FF4815"/>
    <w:rsid w:val="00FF4E4C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3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86B3F-135B-4BBF-9DC5-03BFBCD8F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2022-08-09T04:54:00Z</dcterms:created>
  <dcterms:modified xsi:type="dcterms:W3CDTF">2022-08-09T22:14:00Z</dcterms:modified>
  <cp:category/>
</cp:coreProperties>
</file>